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E604B" w:rsidRPr="00C5446D" w:rsidRDefault="006E604B" w:rsidP="006E604B">
      <w:pPr>
        <w:rPr>
          <w:b/>
          <w:sz w:val="32"/>
          <w:szCs w:val="32"/>
        </w:rPr>
      </w:pPr>
      <w:r w:rsidRPr="00C5446D">
        <w:rPr>
          <w:b/>
          <w:sz w:val="32"/>
          <w:szCs w:val="32"/>
        </w:rPr>
        <w:t>Простой ЧМ передатчик</w:t>
      </w:r>
      <w:r w:rsidRPr="00C5446D">
        <w:rPr>
          <w:b/>
          <w:sz w:val="32"/>
          <w:szCs w:val="32"/>
        </w:rPr>
        <w:tab/>
      </w:r>
    </w:p>
    <w:p w:rsidR="006E604B" w:rsidRDefault="006E604B" w:rsidP="006E604B"/>
    <w:p w:rsidR="006E604B" w:rsidRDefault="006E604B" w:rsidP="006E604B">
      <w:r>
        <w:t>Это один из простейших FM передатчиков, который только можно сделать, но радиус действия его вполне хороший. Несмотря на небольшое число компонентов и низковольтное питание (3 В), его отличает удивительная мощность. Сигнал передатчика легко проникает через три этажа жилого здания, а на открытом пространстве распространяется не менее, чем на 300 м. За основу взята проверенная схема, разработанная в Австралии. Ее можно настроить на любую частоту FM диапазона. Можно настроить и на частоту вне вещательного диапазона FM. Это обеспечит вам больший уровень конфиденциальности, но потребует переделки FM радиоприемника, или использования широкополосного FM приемника. Выходная мощность приемника ниже граничных уровней, установленных законами многих стран, в том числе, США и Австралии. Однако, в некоторых странах запрещено безлицензионное использование ЛЮБЫХ передатчиков. Решение о необходимости проверки и соблюдения юридических формальностей, сопутствующих использованию этой схемы, каждый должен принять самостоятельно.</w:t>
      </w:r>
      <w:r>
        <w:cr/>
      </w:r>
    </w:p>
    <w:p w:rsidR="006E604B" w:rsidRDefault="006E604B" w:rsidP="006E604B"/>
    <w:p w:rsidR="006E604B" w:rsidRDefault="00B84BAA" w:rsidP="006E604B">
      <w:r>
        <w:rPr>
          <w:noProof/>
          <w:lang w:eastAsia="ru-RU"/>
        </w:rPr>
        <w:drawing>
          <wp:inline distT="0" distB="0" distL="0" distR="0">
            <wp:extent cx="3724275" cy="2524125"/>
            <wp:effectExtent l="19050" t="0" r="9525" b="0"/>
            <wp:docPr id="1" name="Рисунок 1" descr="C:\Documents and Settings\Admin\Рабочий стол\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Admin\Рабочий стол\3.gif"/>
                    <pic:cNvPicPr>
                      <a:picLocks noChangeAspect="1" noChangeArrowheads="1"/>
                    </pic:cNvPicPr>
                  </pic:nvPicPr>
                  <pic:blipFill>
                    <a:blip r:embed="rId4"/>
                    <a:srcRect/>
                    <a:stretch>
                      <a:fillRect/>
                    </a:stretch>
                  </pic:blipFill>
                  <pic:spPr bwMode="auto">
                    <a:xfrm>
                      <a:off x="0" y="0"/>
                      <a:ext cx="3724275" cy="2524125"/>
                    </a:xfrm>
                    <a:prstGeom prst="rect">
                      <a:avLst/>
                    </a:prstGeom>
                    <a:noFill/>
                    <a:ln w="9525">
                      <a:noFill/>
                      <a:miter lim="800000"/>
                      <a:headEnd/>
                      <a:tailEnd/>
                    </a:ln>
                  </pic:spPr>
                </pic:pic>
              </a:graphicData>
            </a:graphic>
          </wp:inline>
        </w:drawing>
      </w:r>
    </w:p>
    <w:p w:rsidR="006E604B" w:rsidRDefault="006E604B" w:rsidP="006E604B"/>
    <w:p w:rsidR="006E604B" w:rsidRDefault="006E604B" w:rsidP="006E604B">
      <w:r>
        <w:t>Описание схемы:</w:t>
      </w:r>
    </w:p>
    <w:p w:rsidR="006E604B" w:rsidRDefault="006E604B" w:rsidP="006E604B"/>
    <w:p w:rsidR="006E604B" w:rsidRDefault="006E604B" w:rsidP="006E604B">
      <w:r>
        <w:t>В основе схемы радиочастотный генератор, работающий на частоте порядка 100 МГц. Звуковой сигнал, принятый и усиленный электретным микрофоном, поступает на усилитель низкой частоты, выполненный на первом транзисторе. С коллектора этого транзистора на базу второго подается сигнал, модулирующий резонансную частоту параллельного колебательного контура генератора (катушка из 5 витков и подстроечный конденсатор) за счет изменения емкости p-n перехода транзистора. Емкость перехода зависит от разности потенциалов, приложенных к базе транзистора. Колебательный контур подключен к генератору по схеме Колпитца.</w:t>
      </w:r>
    </w:p>
    <w:p w:rsidR="006E604B" w:rsidRDefault="006E604B" w:rsidP="006E604B"/>
    <w:p w:rsidR="006E604B" w:rsidRDefault="006E604B" w:rsidP="006E604B">
      <w:r>
        <w:lastRenderedPageBreak/>
        <w:t>Калибровка схемы:</w:t>
      </w:r>
    </w:p>
    <w:p w:rsidR="006E604B" w:rsidRDefault="006E604B" w:rsidP="006E604B"/>
    <w:p w:rsidR="006E604B" w:rsidRDefault="006E604B" w:rsidP="006E604B">
      <w:r>
        <w:t>Расположите передатчик в десяти футах от ЧМ приемника. Настройтесь на частоту в районе 89…90 МГц. Вернитесь к передатчику и включите его. Растяните витки катушки друг от друга на расстояние около 1 мм. Витки нигде не должны соприкасаться. С помощью маленькой отвертки начните настройку, вращая винт подстроечного конденсатора. После каждой подстройки вынимайте отвертку из шлица винта, чтобы паразитные емкости не расстраивали LC контур, или используйте пластмассовую отвертку. Если найти передаваемую частоту не удается, позовите второго человека, который подстраивал бы приемник после каждого вращения конденсатора. Один полный оборот подстроечного конденсатора перекрывает диапазон от 6 пФ до 45 пФ. Настройка на FM диапазон происходит где-то при одной десятой емкости подстроечного конденсатора. Поэтому при каждой подстройке винт надо поворачивать на 5…10 градусов. Настройка передатчика требует определенного терпения, но не сложна. Требование отнести приемник от передатчика хотя бы на 10 футов, связано с необходимостью ослабить влияние паразитных гармоник, излучаемых передатчиком наряду с основной частотой, и расположенных близко друг к другу.</w:t>
      </w:r>
    </w:p>
    <w:p w:rsidR="006E604B" w:rsidRDefault="006E604B" w:rsidP="006E604B"/>
    <w:p w:rsidR="006E604B" w:rsidRDefault="006E604B" w:rsidP="006E604B">
      <w:r>
        <w:t>Замечание:</w:t>
      </w:r>
    </w:p>
    <w:p w:rsidR="006E604B" w:rsidRDefault="006E604B" w:rsidP="006E604B"/>
    <w:p w:rsidR="006E604B" w:rsidRDefault="006E604B" w:rsidP="006E604B">
      <w:r>
        <w:t>Экспериментируя с источниками питания 6 или 9 В, вы увидите, как увеличивается радиус работы передатчика. Чувствительность можно увеличить, понизив номинал резистора с 22 кОм до 10 кОм. Попробуйте.</w:t>
      </w:r>
    </w:p>
    <w:p w:rsidR="006E604B" w:rsidRDefault="006E604B" w:rsidP="006E604B"/>
    <w:sectPr w:rsidR="006E604B" w:rsidSect="00A6445F">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6E604B"/>
    <w:rsid w:val="002E75AF"/>
    <w:rsid w:val="00414185"/>
    <w:rsid w:val="006E604B"/>
    <w:rsid w:val="00A6445F"/>
    <w:rsid w:val="00B84BAA"/>
    <w:rsid w:val="00C5446D"/>
    <w:rsid w:val="00CE6F9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6445F"/>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B84BAA"/>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B84BAA"/>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gi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2</Pages>
  <Words>457</Words>
  <Characters>2607</Characters>
  <Application>Microsoft Office Word</Application>
  <DocSecurity>0</DocSecurity>
  <Lines>21</Lines>
  <Paragraphs>6</Paragraphs>
  <ScaleCrop>false</ScaleCrop>
  <Company>Microsoft</Company>
  <LinksUpToDate>false</LinksUpToDate>
  <CharactersWithSpaces>3058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6</cp:revision>
  <dcterms:created xsi:type="dcterms:W3CDTF">2009-08-24T05:37:00Z</dcterms:created>
  <dcterms:modified xsi:type="dcterms:W3CDTF">2009-08-24T05:44:00Z</dcterms:modified>
</cp:coreProperties>
</file>